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4D5A" w14:textId="77777777" w:rsidR="007278B4" w:rsidRDefault="007278B4" w:rsidP="008462C6">
      <w:pPr>
        <w:spacing w:after="0"/>
        <w:rPr>
          <w:b/>
          <w:bCs/>
          <w:sz w:val="28"/>
          <w:szCs w:val="28"/>
        </w:rPr>
      </w:pPr>
      <w:r>
        <w:rPr>
          <w:b/>
          <w:bCs/>
          <w:sz w:val="28"/>
          <w:szCs w:val="28"/>
        </w:rPr>
        <w:t>Upcoming School Plan Template</w:t>
      </w:r>
    </w:p>
    <w:p w14:paraId="3DF22114" w14:textId="77777777" w:rsidR="007278B4" w:rsidRDefault="007278B4" w:rsidP="008462C6">
      <w:pPr>
        <w:spacing w:after="0"/>
        <w:rPr>
          <w:b/>
          <w:bCs/>
          <w:sz w:val="28"/>
          <w:szCs w:val="28"/>
        </w:rPr>
      </w:pPr>
    </w:p>
    <w:p w14:paraId="683328C6" w14:textId="38FC310A" w:rsidR="001D43AF" w:rsidRPr="008462C6" w:rsidRDefault="00407F23" w:rsidP="008462C6">
      <w:pPr>
        <w:spacing w:after="0"/>
        <w:rPr>
          <w:b/>
          <w:bCs/>
          <w:sz w:val="28"/>
          <w:szCs w:val="28"/>
        </w:rPr>
      </w:pPr>
      <w:r w:rsidRPr="008462C6">
        <w:rPr>
          <w:b/>
          <w:bCs/>
          <w:sz w:val="28"/>
          <w:szCs w:val="28"/>
        </w:rPr>
        <w:t>2021-2022 School LAND Trust Plan</w:t>
      </w:r>
    </w:p>
    <w:p w14:paraId="701254E7" w14:textId="0A355E45" w:rsidR="00407F23" w:rsidRDefault="00407F23">
      <w:r>
        <w:t xml:space="preserve">Information needed to enter the </w:t>
      </w:r>
      <w:r w:rsidR="008462C6">
        <w:t xml:space="preserve">Upcoming School </w:t>
      </w:r>
      <w:r>
        <w:t>Plan</w:t>
      </w:r>
    </w:p>
    <w:p w14:paraId="21AD80B1" w14:textId="53E3DDBE" w:rsidR="00407F23" w:rsidRDefault="00407F23">
      <w:r w:rsidRPr="008462C6">
        <w:rPr>
          <w:b/>
          <w:bCs/>
        </w:rPr>
        <w:t>Goal Entry</w:t>
      </w:r>
      <w:r>
        <w:t xml:space="preserve"> </w:t>
      </w:r>
      <w:proofErr w:type="gramStart"/>
      <w:r>
        <w:t xml:space="preserve">– </w:t>
      </w:r>
      <w:r w:rsidR="00D55ACE">
        <w:t xml:space="preserve"> </w:t>
      </w:r>
      <w:r w:rsidR="00D55ACE" w:rsidRPr="00D55ACE">
        <w:rPr>
          <w:highlight w:val="yellow"/>
        </w:rPr>
        <w:t>Heartland</w:t>
      </w:r>
      <w:proofErr w:type="gramEnd"/>
      <w:r w:rsidR="00D55ACE" w:rsidRPr="00D55ACE">
        <w:rPr>
          <w:highlight w:val="yellow"/>
        </w:rPr>
        <w:t xml:space="preserve"> will improve student RISE scores for Reading and Math by 5% overall in each category. In addition, Heartland will improve WIDA scores for EL students by .2 from 3.2 to 3.4 on students overall scores.</w:t>
      </w:r>
      <w:r w:rsidR="00D55ACE">
        <w:t xml:space="preserve"> </w:t>
      </w:r>
      <w:r w:rsidR="00D55ACE" w:rsidRPr="00D55ACE">
        <w:rPr>
          <w:highlight w:val="yellow"/>
        </w:rPr>
        <w:t>This will be achieved by June 3, 2022.</w:t>
      </w:r>
    </w:p>
    <w:p w14:paraId="3916EE6C" w14:textId="0E420D08" w:rsidR="00407F23" w:rsidRDefault="00407F23" w:rsidP="00407F23">
      <w:pPr>
        <w:pStyle w:val="ListParagraph"/>
        <w:numPr>
          <w:ilvl w:val="0"/>
          <w:numId w:val="1"/>
        </w:numPr>
      </w:pPr>
      <w:r w:rsidRPr="008462C6">
        <w:rPr>
          <w:b/>
          <w:bCs/>
        </w:rPr>
        <w:t>State your goal</w:t>
      </w:r>
      <w:r>
        <w:t xml:space="preserve">.  </w:t>
      </w:r>
      <w:r w:rsidR="00D55ACE">
        <w:t xml:space="preserve">  </w:t>
      </w:r>
      <w:r w:rsidR="00D55ACE" w:rsidRPr="00D55ACE">
        <w:rPr>
          <w:highlight w:val="yellow"/>
        </w:rPr>
        <w:t>Heartland will improve student RISE scores for Reading and Math by 5% overall in each category. In addition, Heartland will improve WIDA scores for EL students by .2 from 3.2 to 3.4 on students overall scores.</w:t>
      </w:r>
      <w:r w:rsidR="00D55ACE">
        <w:t xml:space="preserve"> </w:t>
      </w:r>
      <w:r w:rsidR="00D55ACE" w:rsidRPr="00D55ACE">
        <w:rPr>
          <w:highlight w:val="yellow"/>
        </w:rPr>
        <w:t>This will be achieved by June 3, 2022.</w:t>
      </w:r>
    </w:p>
    <w:p w14:paraId="4E2CB6AA" w14:textId="7FC42B68" w:rsidR="00407F23" w:rsidRDefault="00407F23" w:rsidP="00407F23">
      <w:pPr>
        <w:pStyle w:val="ListParagraph"/>
        <w:numPr>
          <w:ilvl w:val="0"/>
          <w:numId w:val="1"/>
        </w:numPr>
      </w:pPr>
      <w:r w:rsidRPr="008462C6">
        <w:rPr>
          <w:b/>
          <w:bCs/>
        </w:rPr>
        <w:t>Add Academic Areas.</w:t>
      </w:r>
      <w:r>
        <w:t xml:space="preserve">  </w:t>
      </w:r>
      <w:r w:rsidR="00D55D30">
        <w:t>Select the academic area(s) this goal will address.</w:t>
      </w:r>
    </w:p>
    <w:p w14:paraId="1929C175" w14:textId="77777777" w:rsidR="00D55D30" w:rsidRDefault="00D55D30" w:rsidP="00D55D30">
      <w:pPr>
        <w:autoSpaceDE w:val="0"/>
        <w:autoSpaceDN w:val="0"/>
        <w:adjustRightInd w:val="0"/>
        <w:spacing w:after="0" w:line="240" w:lineRule="auto"/>
        <w:rPr>
          <w:rFonts w:cstheme="minorHAnsi"/>
          <w:i/>
          <w:iCs/>
        </w:rPr>
        <w:sectPr w:rsidR="00D55D30">
          <w:pgSz w:w="12240" w:h="15840"/>
          <w:pgMar w:top="1440" w:right="1440" w:bottom="1440" w:left="1440" w:header="720" w:footer="720" w:gutter="0"/>
          <w:cols w:space="720"/>
          <w:docGrid w:linePitch="360"/>
        </w:sectPr>
      </w:pPr>
    </w:p>
    <w:p w14:paraId="16B4C44C" w14:textId="7D254089"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CTE (Career and Technical Education)</w:t>
      </w:r>
    </w:p>
    <w:p w14:paraId="2FDB67DC"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College and Career Readiness</w:t>
      </w:r>
    </w:p>
    <w:p w14:paraId="0F2C2B02" w14:textId="77777777" w:rsidR="00D55D30" w:rsidRPr="00D55ACE" w:rsidRDefault="00D55D30" w:rsidP="008462C6">
      <w:pPr>
        <w:autoSpaceDE w:val="0"/>
        <w:autoSpaceDN w:val="0"/>
        <w:adjustRightInd w:val="0"/>
        <w:spacing w:after="0" w:line="240" w:lineRule="auto"/>
        <w:ind w:left="1440"/>
        <w:rPr>
          <w:rFonts w:cstheme="minorHAnsi"/>
          <w:b/>
          <w:i/>
          <w:iCs/>
        </w:rPr>
      </w:pPr>
      <w:r w:rsidRPr="00D55ACE">
        <w:rPr>
          <w:rFonts w:cstheme="minorHAnsi"/>
          <w:b/>
          <w:i/>
          <w:iCs/>
        </w:rPr>
        <w:t>English/Language Arts</w:t>
      </w:r>
    </w:p>
    <w:p w14:paraId="2C7A952A"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Financial Literacy</w:t>
      </w:r>
    </w:p>
    <w:p w14:paraId="75B930E4"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Fine Arts</w:t>
      </w:r>
    </w:p>
    <w:p w14:paraId="5C95835A"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Graduation Rate Increase</w:t>
      </w:r>
    </w:p>
    <w:p w14:paraId="6EDCFC84"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Health</w:t>
      </w:r>
    </w:p>
    <w:p w14:paraId="2ED05894"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Library/Media</w:t>
      </w:r>
    </w:p>
    <w:p w14:paraId="09E2ECBA" w14:textId="77777777" w:rsidR="00D55D30" w:rsidRPr="00D55ACE" w:rsidRDefault="00D55D30" w:rsidP="008462C6">
      <w:pPr>
        <w:autoSpaceDE w:val="0"/>
        <w:autoSpaceDN w:val="0"/>
        <w:adjustRightInd w:val="0"/>
        <w:spacing w:after="0" w:line="240" w:lineRule="auto"/>
        <w:ind w:left="1440"/>
        <w:rPr>
          <w:rFonts w:cstheme="minorHAnsi"/>
          <w:b/>
          <w:i/>
          <w:iCs/>
        </w:rPr>
      </w:pPr>
      <w:r w:rsidRPr="00D55ACE">
        <w:rPr>
          <w:rFonts w:cstheme="minorHAnsi"/>
          <w:b/>
          <w:i/>
          <w:iCs/>
        </w:rPr>
        <w:t>Mathematics</w:t>
      </w:r>
    </w:p>
    <w:p w14:paraId="61A04F92"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Physical Education</w:t>
      </w:r>
    </w:p>
    <w:p w14:paraId="5E197020"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Science</w:t>
      </w:r>
    </w:p>
    <w:p w14:paraId="10EF5E89" w14:textId="77777777" w:rsidR="00D55D30" w:rsidRPr="00D55D30" w:rsidRDefault="00D55D30" w:rsidP="008462C6">
      <w:pPr>
        <w:autoSpaceDE w:val="0"/>
        <w:autoSpaceDN w:val="0"/>
        <w:adjustRightInd w:val="0"/>
        <w:spacing w:after="0" w:line="240" w:lineRule="auto"/>
        <w:ind w:left="1440"/>
        <w:rPr>
          <w:rFonts w:cstheme="minorHAnsi"/>
          <w:i/>
          <w:iCs/>
        </w:rPr>
      </w:pPr>
      <w:r w:rsidRPr="00D55D30">
        <w:rPr>
          <w:rFonts w:cstheme="minorHAnsi"/>
          <w:i/>
          <w:iCs/>
        </w:rPr>
        <w:t>Social Studies</w:t>
      </w:r>
    </w:p>
    <w:p w14:paraId="4A0A5841" w14:textId="77777777" w:rsidR="00D55D30" w:rsidRPr="00D55D30" w:rsidRDefault="00D55D30" w:rsidP="008462C6">
      <w:pPr>
        <w:autoSpaceDE w:val="0"/>
        <w:autoSpaceDN w:val="0"/>
        <w:adjustRightInd w:val="0"/>
        <w:spacing w:after="0" w:line="240" w:lineRule="auto"/>
        <w:ind w:left="1440"/>
        <w:rPr>
          <w:rFonts w:cstheme="minorHAnsi"/>
        </w:rPr>
      </w:pPr>
      <w:r w:rsidRPr="00D55D30">
        <w:rPr>
          <w:rFonts w:cstheme="minorHAnsi"/>
          <w:i/>
          <w:iCs/>
        </w:rPr>
        <w:t>World Languages</w:t>
      </w:r>
    </w:p>
    <w:p w14:paraId="061E67E5" w14:textId="77777777" w:rsidR="00D55D30" w:rsidRDefault="00D55D30" w:rsidP="00D55D30">
      <w:pPr>
        <w:pStyle w:val="ListParagraph"/>
        <w:sectPr w:rsidR="00D55D30" w:rsidSect="00D55D30">
          <w:type w:val="continuous"/>
          <w:pgSz w:w="12240" w:h="15840"/>
          <w:pgMar w:top="1440" w:right="1440" w:bottom="1440" w:left="1440" w:header="720" w:footer="720" w:gutter="0"/>
          <w:cols w:num="2" w:space="720"/>
          <w:docGrid w:linePitch="360"/>
        </w:sectPr>
      </w:pPr>
    </w:p>
    <w:p w14:paraId="23C22267" w14:textId="71EF5861" w:rsidR="00D55D30" w:rsidRDefault="00D55D30" w:rsidP="00D55D30">
      <w:pPr>
        <w:pStyle w:val="ListParagraph"/>
      </w:pPr>
    </w:p>
    <w:p w14:paraId="67709087" w14:textId="6E1E65FD" w:rsidR="00407F23" w:rsidRDefault="00407F23" w:rsidP="00407F23">
      <w:pPr>
        <w:pStyle w:val="ListParagraph"/>
        <w:numPr>
          <w:ilvl w:val="0"/>
          <w:numId w:val="1"/>
        </w:numPr>
      </w:pPr>
      <w:r w:rsidRPr="008462C6">
        <w:rPr>
          <w:b/>
          <w:bCs/>
        </w:rPr>
        <w:t>Add Measurements.</w:t>
      </w:r>
      <w:r>
        <w:t xml:space="preserve">  </w:t>
      </w:r>
      <w:r w:rsidR="00D55D30">
        <w:t>List the measurement(s) to be used to quantify student progress and success.  Include the baseline and expected results.  Please be prepared to explain measurement results in the Final Report.</w:t>
      </w:r>
    </w:p>
    <w:p w14:paraId="1F3B9DD0" w14:textId="77777777" w:rsidR="00D55ACE" w:rsidRDefault="00D55ACE" w:rsidP="00D55ACE">
      <w:pPr>
        <w:pStyle w:val="ListParagraph"/>
      </w:pPr>
    </w:p>
    <w:p w14:paraId="3454482E" w14:textId="28655AA3" w:rsidR="00D55ACE" w:rsidRPr="008265D1" w:rsidRDefault="00D55ACE" w:rsidP="00D55ACE">
      <w:pPr>
        <w:pStyle w:val="ListParagraph"/>
        <w:numPr>
          <w:ilvl w:val="1"/>
          <w:numId w:val="1"/>
        </w:numPr>
        <w:rPr>
          <w:highlight w:val="yellow"/>
        </w:rPr>
      </w:pPr>
      <w:r w:rsidRPr="008265D1">
        <w:rPr>
          <w:b/>
          <w:bCs/>
          <w:highlight w:val="yellow"/>
        </w:rPr>
        <w:t>WIDA –</w:t>
      </w:r>
      <w:r w:rsidRPr="008265D1">
        <w:rPr>
          <w:highlight w:val="yellow"/>
        </w:rPr>
        <w:t xml:space="preserve"> 18-19 School year overall score of 3.0, 19-20 results show .2 growing from 3.0 to 3.2</w:t>
      </w:r>
      <w:r>
        <w:rPr>
          <w:highlight w:val="yellow"/>
        </w:rPr>
        <w:t xml:space="preserve"> 20-21 results have yet to be released.</w:t>
      </w:r>
    </w:p>
    <w:p w14:paraId="2061D266" w14:textId="26B76207" w:rsidR="00D55ACE" w:rsidRPr="008265D1" w:rsidRDefault="00D55ACE" w:rsidP="00D55ACE">
      <w:pPr>
        <w:pStyle w:val="ListParagraph"/>
        <w:numPr>
          <w:ilvl w:val="1"/>
          <w:numId w:val="1"/>
        </w:numPr>
        <w:rPr>
          <w:highlight w:val="yellow"/>
        </w:rPr>
      </w:pPr>
      <w:r w:rsidRPr="008265D1">
        <w:rPr>
          <w:b/>
          <w:bCs/>
          <w:highlight w:val="yellow"/>
        </w:rPr>
        <w:t>RISE –</w:t>
      </w:r>
      <w:r w:rsidRPr="008265D1">
        <w:rPr>
          <w:highlight w:val="yellow"/>
        </w:rPr>
        <w:t xml:space="preserve"> Due to COVID-19 and the school soft closure RISE testing was not conducted</w:t>
      </w:r>
      <w:r>
        <w:rPr>
          <w:highlight w:val="yellow"/>
        </w:rPr>
        <w:t xml:space="preserve"> in 19-20. We will use RISE results from the 20-21 school year as a baseline measure for next year’s progress.</w:t>
      </w:r>
    </w:p>
    <w:p w14:paraId="63D143AE" w14:textId="77777777" w:rsidR="00D55ACE" w:rsidRPr="008265D1" w:rsidRDefault="00D55ACE" w:rsidP="00D55ACE">
      <w:pPr>
        <w:pStyle w:val="ListParagraph"/>
        <w:numPr>
          <w:ilvl w:val="1"/>
          <w:numId w:val="1"/>
        </w:numPr>
        <w:rPr>
          <w:highlight w:val="yellow"/>
        </w:rPr>
      </w:pPr>
      <w:r w:rsidRPr="008265D1">
        <w:rPr>
          <w:b/>
          <w:highlight w:val="yellow"/>
        </w:rPr>
        <w:t xml:space="preserve">ACADIENCE – </w:t>
      </w:r>
      <w:proofErr w:type="spellStart"/>
      <w:r w:rsidRPr="008265D1">
        <w:rPr>
          <w:highlight w:val="yellow"/>
        </w:rPr>
        <w:t>Acadience</w:t>
      </w:r>
      <w:proofErr w:type="spellEnd"/>
      <w:r w:rsidRPr="008265D1">
        <w:rPr>
          <w:highlight w:val="yellow"/>
        </w:rPr>
        <w:t xml:space="preserve"> Reading Assessment was administered for grades K-3 at the beginning of the year and the middle of the year. BOY data states that 46% of students were at or above benchmark to begin the year. The MOY data indicates a growth too 52% at or Above Benchmark. In previous year, the BOY to MOY year includes a significant dip to the increased requirements for all grades from BOY-MOY to show growth. These results show great promise for continued narrowing of the literacy gap at the end of the year. </w:t>
      </w:r>
    </w:p>
    <w:p w14:paraId="56A20F13" w14:textId="77777777" w:rsidR="00D55ACE" w:rsidRDefault="00D55ACE" w:rsidP="00D55ACE"/>
    <w:p w14:paraId="2F81D115" w14:textId="74333123" w:rsidR="00407F23" w:rsidRDefault="00407F23" w:rsidP="00407F23">
      <w:pPr>
        <w:pStyle w:val="ListParagraph"/>
        <w:numPr>
          <w:ilvl w:val="0"/>
          <w:numId w:val="1"/>
        </w:numPr>
      </w:pPr>
      <w:r w:rsidRPr="008462C6">
        <w:rPr>
          <w:b/>
          <w:bCs/>
        </w:rPr>
        <w:t>Add Action Steps</w:t>
      </w:r>
      <w:r w:rsidR="00D55D30" w:rsidRPr="008462C6">
        <w:rPr>
          <w:b/>
          <w:bCs/>
        </w:rPr>
        <w:t xml:space="preserve"> and Expenditures</w:t>
      </w:r>
      <w:r w:rsidRPr="008462C6">
        <w:rPr>
          <w:b/>
          <w:bCs/>
        </w:rPr>
        <w:t>.</w:t>
      </w:r>
      <w:r>
        <w:t xml:space="preserve">  List the specific steps of the </w:t>
      </w:r>
      <w:r w:rsidR="00D55D30">
        <w:t xml:space="preserve">Action Plan to reach this goal.  </w:t>
      </w:r>
      <w:r>
        <w:t>Each expenditure must be included in the Action Plan Steps.  Explain how/why it is needed to implement the Action Plan.</w:t>
      </w:r>
    </w:p>
    <w:p w14:paraId="2EE90977" w14:textId="4F9C74EF" w:rsidR="00D55D30" w:rsidRPr="008462C6" w:rsidRDefault="00D55D30" w:rsidP="008462C6">
      <w:pPr>
        <w:pStyle w:val="ListParagraph"/>
        <w:ind w:left="1440"/>
        <w:rPr>
          <w:i/>
          <w:iCs/>
        </w:rPr>
      </w:pPr>
      <w:r w:rsidRPr="008462C6">
        <w:rPr>
          <w:b/>
          <w:bCs/>
          <w:i/>
          <w:iCs/>
        </w:rPr>
        <w:t>Action Plan Steps</w:t>
      </w:r>
      <w:r w:rsidRPr="008462C6">
        <w:rPr>
          <w:i/>
          <w:iCs/>
        </w:rPr>
        <w:t xml:space="preserve"> will be </w:t>
      </w:r>
      <w:r w:rsidR="008462C6" w:rsidRPr="008462C6">
        <w:rPr>
          <w:i/>
          <w:iCs/>
        </w:rPr>
        <w:t>entered</w:t>
      </w:r>
      <w:r w:rsidRPr="008462C6">
        <w:rPr>
          <w:i/>
          <w:iCs/>
        </w:rPr>
        <w:t xml:space="preserve"> by number</w:t>
      </w:r>
      <w:r w:rsidR="00D61276" w:rsidRPr="008462C6">
        <w:rPr>
          <w:i/>
          <w:iCs/>
        </w:rPr>
        <w:t>.</w:t>
      </w:r>
    </w:p>
    <w:p w14:paraId="56964EC5" w14:textId="4D93CE10" w:rsidR="00D55ACE" w:rsidRPr="00D55ACE" w:rsidRDefault="00D55ACE" w:rsidP="00D55ACE">
      <w:pPr>
        <w:pStyle w:val="ListParagraph"/>
        <w:ind w:left="1440"/>
        <w:rPr>
          <w:i/>
          <w:iCs/>
          <w:highlight w:val="yellow"/>
        </w:rPr>
      </w:pPr>
      <w:r w:rsidRPr="00D55ACE">
        <w:rPr>
          <w:i/>
          <w:iCs/>
          <w:highlight w:val="yellow"/>
        </w:rPr>
        <w:lastRenderedPageBreak/>
        <w:t xml:space="preserve">1. Teachers will be given a survey regarding their preferences for collaboration times 2. Administration will develop a schedule for teachers to collaborate based on their feedback and students will be serviced in arts education during this time </w:t>
      </w:r>
    </w:p>
    <w:p w14:paraId="682BB459" w14:textId="3B70501A" w:rsidR="00D55ACE" w:rsidRPr="00D55ACE" w:rsidRDefault="00D55ACE" w:rsidP="00D55ACE">
      <w:pPr>
        <w:pStyle w:val="ListParagraph"/>
        <w:ind w:left="1440"/>
        <w:rPr>
          <w:i/>
          <w:iCs/>
          <w:highlight w:val="yellow"/>
        </w:rPr>
      </w:pPr>
      <w:r w:rsidRPr="00D55ACE">
        <w:rPr>
          <w:i/>
          <w:iCs/>
          <w:highlight w:val="yellow"/>
        </w:rPr>
        <w:t xml:space="preserve">3. Each team of teachers will receive a schedule for collaboration </w:t>
      </w:r>
    </w:p>
    <w:p w14:paraId="5EBDC7CA" w14:textId="02625ABA" w:rsidR="00D55ACE" w:rsidRPr="00D55ACE" w:rsidRDefault="00D55ACE" w:rsidP="00D55ACE">
      <w:pPr>
        <w:pStyle w:val="ListParagraph"/>
        <w:ind w:left="1440"/>
        <w:rPr>
          <w:i/>
          <w:iCs/>
          <w:highlight w:val="yellow"/>
        </w:rPr>
      </w:pPr>
      <w:r w:rsidRPr="00D55ACE">
        <w:rPr>
          <w:i/>
          <w:iCs/>
          <w:highlight w:val="yellow"/>
        </w:rPr>
        <w:t xml:space="preserve">4. PLC times will be scheduled with the </w:t>
      </w:r>
      <w:proofErr w:type="gramStart"/>
      <w:r w:rsidRPr="00D55ACE">
        <w:rPr>
          <w:i/>
          <w:iCs/>
          <w:highlight w:val="yellow"/>
        </w:rPr>
        <w:t>specialists</w:t>
      </w:r>
      <w:proofErr w:type="gramEnd"/>
      <w:r w:rsidRPr="00D55ACE">
        <w:rPr>
          <w:i/>
          <w:iCs/>
          <w:highlight w:val="yellow"/>
        </w:rPr>
        <w:t xml:space="preserve"> schedule (including the art</w:t>
      </w:r>
      <w:r>
        <w:rPr>
          <w:i/>
          <w:iCs/>
          <w:highlight w:val="yellow"/>
        </w:rPr>
        <w:t xml:space="preserve"> and music</w:t>
      </w:r>
      <w:r w:rsidRPr="00D55ACE">
        <w:rPr>
          <w:i/>
          <w:iCs/>
          <w:highlight w:val="yellow"/>
        </w:rPr>
        <w:t xml:space="preserve"> teacher) to further integration</w:t>
      </w:r>
      <w:r>
        <w:rPr>
          <w:i/>
          <w:iCs/>
          <w:highlight w:val="yellow"/>
        </w:rPr>
        <w:t xml:space="preserve"> of core concepts to enrichment activities)</w:t>
      </w:r>
      <w:r w:rsidRPr="00D55ACE">
        <w:rPr>
          <w:i/>
          <w:iCs/>
          <w:highlight w:val="yellow"/>
        </w:rPr>
        <w:t>.</w:t>
      </w:r>
    </w:p>
    <w:p w14:paraId="35ED33FA" w14:textId="1D990836" w:rsidR="00D55ACE" w:rsidRPr="00D55ACE" w:rsidRDefault="00D55ACE" w:rsidP="00D55ACE">
      <w:pPr>
        <w:pStyle w:val="ListParagraph"/>
        <w:ind w:left="1440"/>
        <w:rPr>
          <w:i/>
          <w:iCs/>
          <w:highlight w:val="yellow"/>
        </w:rPr>
      </w:pPr>
      <w:r w:rsidRPr="00D55ACE">
        <w:rPr>
          <w:i/>
          <w:iCs/>
          <w:highlight w:val="yellow"/>
        </w:rPr>
        <w:t xml:space="preserve">5. The teachers will be monitored and supported through the collaboration process </w:t>
      </w:r>
    </w:p>
    <w:p w14:paraId="77A43AE4" w14:textId="77777777" w:rsidR="00D55ACE" w:rsidRPr="00D55ACE" w:rsidRDefault="00D55ACE" w:rsidP="00D55ACE">
      <w:pPr>
        <w:pStyle w:val="ListParagraph"/>
        <w:ind w:left="1440"/>
        <w:rPr>
          <w:i/>
          <w:iCs/>
          <w:highlight w:val="yellow"/>
        </w:rPr>
      </w:pPr>
      <w:r w:rsidRPr="00D55ACE">
        <w:rPr>
          <w:i/>
          <w:iCs/>
          <w:highlight w:val="yellow"/>
        </w:rPr>
        <w:t xml:space="preserve">6. Administration will monitor teacher teams progress by attending collaboration meetings </w:t>
      </w:r>
    </w:p>
    <w:p w14:paraId="022A2AE8" w14:textId="12DCAF80" w:rsidR="00D55ACE" w:rsidRPr="00D55ACE" w:rsidRDefault="00D55ACE" w:rsidP="00D55ACE">
      <w:pPr>
        <w:pStyle w:val="ListParagraph"/>
        <w:ind w:left="1440"/>
        <w:rPr>
          <w:i/>
          <w:iCs/>
          <w:highlight w:val="yellow"/>
        </w:rPr>
      </w:pPr>
      <w:r w:rsidRPr="00D55ACE">
        <w:rPr>
          <w:i/>
          <w:iCs/>
          <w:highlight w:val="yellow"/>
        </w:rPr>
        <w:t xml:space="preserve">7. Teams successful collaboration will be monitored by coaches in individual classrooms. Coaches will look for evidence of their collaboration while in their classrooms as well as providing teachers with feedback on their practices. </w:t>
      </w:r>
    </w:p>
    <w:p w14:paraId="37457799" w14:textId="63E71D59" w:rsidR="00D55ACE" w:rsidRPr="00D55ACE" w:rsidRDefault="00D55ACE" w:rsidP="00D55ACE">
      <w:pPr>
        <w:pStyle w:val="ListParagraph"/>
        <w:ind w:left="1440"/>
        <w:rPr>
          <w:i/>
          <w:iCs/>
        </w:rPr>
      </w:pPr>
      <w:r w:rsidRPr="00D55ACE">
        <w:rPr>
          <w:i/>
          <w:iCs/>
          <w:highlight w:val="yellow"/>
        </w:rPr>
        <w:t>8. CFA and benchmarks assessments will be used to determine effectiveness of standard mastery</w:t>
      </w:r>
    </w:p>
    <w:p w14:paraId="7C509BA7" w14:textId="77777777" w:rsidR="00D55ACE" w:rsidRDefault="00D55ACE" w:rsidP="008462C6">
      <w:pPr>
        <w:pStyle w:val="ListParagraph"/>
        <w:ind w:left="1440"/>
        <w:rPr>
          <w:i/>
          <w:iCs/>
        </w:rPr>
      </w:pPr>
    </w:p>
    <w:p w14:paraId="35D15068" w14:textId="53B55B8E" w:rsidR="00D61276" w:rsidRPr="00783024" w:rsidRDefault="00D61276" w:rsidP="008462C6">
      <w:pPr>
        <w:pStyle w:val="ListParagraph"/>
        <w:ind w:left="1440"/>
        <w:rPr>
          <w:i/>
          <w:iCs/>
        </w:rPr>
      </w:pPr>
      <w:r w:rsidRPr="00783024">
        <w:rPr>
          <w:b/>
          <w:bCs/>
          <w:i/>
          <w:iCs/>
        </w:rPr>
        <w:t>Planned Expenditures</w:t>
      </w:r>
      <w:r w:rsidR="00783024">
        <w:rPr>
          <w:b/>
          <w:bCs/>
          <w:i/>
          <w:iCs/>
        </w:rPr>
        <w:t xml:space="preserve"> </w:t>
      </w:r>
      <w:r w:rsidR="00783024">
        <w:rPr>
          <w:i/>
          <w:iCs/>
        </w:rPr>
        <w:t>Enter the following for each expenditure in the goal.</w:t>
      </w:r>
    </w:p>
    <w:p w14:paraId="51C5E6D9" w14:textId="7277864B" w:rsidR="00D61276" w:rsidRDefault="00D61276" w:rsidP="008462C6">
      <w:pPr>
        <w:pStyle w:val="ListParagraph"/>
        <w:numPr>
          <w:ilvl w:val="0"/>
          <w:numId w:val="2"/>
        </w:numPr>
        <w:rPr>
          <w:i/>
          <w:iCs/>
        </w:rPr>
      </w:pPr>
      <w:r>
        <w:rPr>
          <w:i/>
          <w:iCs/>
        </w:rPr>
        <w:t>Select an expenditure category</w:t>
      </w:r>
      <w:r w:rsidR="00783024">
        <w:rPr>
          <w:i/>
          <w:iCs/>
        </w:rPr>
        <w:t xml:space="preserve">.  (See new expenditure category list </w:t>
      </w:r>
      <w:r w:rsidR="00444F96">
        <w:rPr>
          <w:i/>
          <w:iCs/>
        </w:rPr>
        <w:t>below</w:t>
      </w:r>
      <w:r w:rsidR="00783024">
        <w:rPr>
          <w:i/>
          <w:iCs/>
        </w:rPr>
        <w:t>)</w:t>
      </w:r>
    </w:p>
    <w:p w14:paraId="10098FEA" w14:textId="412F3F02" w:rsidR="00783024" w:rsidRDefault="00783024" w:rsidP="008462C6">
      <w:pPr>
        <w:pStyle w:val="ListParagraph"/>
        <w:numPr>
          <w:ilvl w:val="0"/>
          <w:numId w:val="2"/>
        </w:numPr>
        <w:rPr>
          <w:i/>
          <w:iCs/>
        </w:rPr>
      </w:pPr>
      <w:r>
        <w:rPr>
          <w:i/>
          <w:iCs/>
        </w:rPr>
        <w:t>Add the associated Action Plan step</w:t>
      </w:r>
      <w:r w:rsidR="00444F96">
        <w:rPr>
          <w:i/>
          <w:iCs/>
        </w:rPr>
        <w:t xml:space="preserve"> number</w:t>
      </w:r>
      <w:r>
        <w:rPr>
          <w:i/>
          <w:iCs/>
        </w:rPr>
        <w:t>.</w:t>
      </w:r>
    </w:p>
    <w:p w14:paraId="4120BD33" w14:textId="3A550F6F" w:rsidR="00783024" w:rsidRDefault="00783024" w:rsidP="008462C6">
      <w:pPr>
        <w:pStyle w:val="ListParagraph"/>
        <w:numPr>
          <w:ilvl w:val="0"/>
          <w:numId w:val="2"/>
        </w:numPr>
        <w:rPr>
          <w:i/>
          <w:iCs/>
        </w:rPr>
      </w:pPr>
      <w:r>
        <w:rPr>
          <w:i/>
          <w:iCs/>
        </w:rPr>
        <w:t>Enter the amount needed for the selected expenditure category.</w:t>
      </w:r>
    </w:p>
    <w:p w14:paraId="6C3DE412" w14:textId="2E461B3A" w:rsidR="00D55ACE" w:rsidRDefault="00D55ACE" w:rsidP="00D55ACE">
      <w:pPr>
        <w:rPr>
          <w:i/>
          <w:iCs/>
        </w:rPr>
      </w:pPr>
    </w:p>
    <w:p w14:paraId="528F4F1E" w14:textId="0702D4ED" w:rsidR="00D55ACE" w:rsidRDefault="00D55ACE" w:rsidP="00D55ACE">
      <w:pPr>
        <w:pStyle w:val="ListParagraph"/>
        <w:ind w:left="1440"/>
        <w:rPr>
          <w:iCs/>
          <w:highlight w:val="yellow"/>
        </w:rPr>
      </w:pPr>
      <w:r w:rsidRPr="008265D1">
        <w:rPr>
          <w:iCs/>
          <w:highlight w:val="yellow"/>
        </w:rPr>
        <w:t xml:space="preserve">Salaries and Benefits – Salaries </w:t>
      </w:r>
      <w:r>
        <w:rPr>
          <w:iCs/>
          <w:highlight w:val="yellow"/>
        </w:rPr>
        <w:t>24</w:t>
      </w:r>
      <w:r w:rsidRPr="008265D1">
        <w:rPr>
          <w:iCs/>
          <w:highlight w:val="yellow"/>
        </w:rPr>
        <w:t>,</w:t>
      </w:r>
      <w:r>
        <w:rPr>
          <w:iCs/>
          <w:highlight w:val="yellow"/>
        </w:rPr>
        <w:t>625</w:t>
      </w:r>
      <w:r w:rsidRPr="008265D1">
        <w:rPr>
          <w:iCs/>
          <w:highlight w:val="yellow"/>
        </w:rPr>
        <w:t xml:space="preserve"> Benefits – </w:t>
      </w:r>
      <w:r>
        <w:rPr>
          <w:iCs/>
          <w:highlight w:val="yellow"/>
        </w:rPr>
        <w:t>11,100</w:t>
      </w:r>
      <w:r w:rsidRPr="008265D1">
        <w:rPr>
          <w:iCs/>
          <w:highlight w:val="yellow"/>
        </w:rPr>
        <w:t xml:space="preserve"> Total $</w:t>
      </w:r>
      <w:r>
        <w:rPr>
          <w:iCs/>
          <w:highlight w:val="yellow"/>
        </w:rPr>
        <w:t>35,725 (Art Specialist)</w:t>
      </w:r>
    </w:p>
    <w:p w14:paraId="12AF2EC4" w14:textId="4777814E" w:rsidR="00D55ACE" w:rsidRDefault="00D55ACE" w:rsidP="00D55ACE">
      <w:pPr>
        <w:pStyle w:val="ListParagraph"/>
        <w:ind w:left="1440"/>
        <w:rPr>
          <w:iCs/>
          <w:highlight w:val="yellow"/>
        </w:rPr>
      </w:pPr>
      <w:r>
        <w:rPr>
          <w:iCs/>
          <w:highlight w:val="yellow"/>
        </w:rPr>
        <w:tab/>
      </w:r>
      <w:r>
        <w:rPr>
          <w:iCs/>
          <w:highlight w:val="yellow"/>
        </w:rPr>
        <w:tab/>
      </w:r>
      <w:r>
        <w:rPr>
          <w:iCs/>
          <w:highlight w:val="yellow"/>
        </w:rPr>
        <w:tab/>
      </w:r>
      <w:r w:rsidRPr="008265D1">
        <w:rPr>
          <w:iCs/>
          <w:highlight w:val="yellow"/>
        </w:rPr>
        <w:t xml:space="preserve">Salaries </w:t>
      </w:r>
      <w:r>
        <w:rPr>
          <w:iCs/>
          <w:highlight w:val="yellow"/>
        </w:rPr>
        <w:t>12</w:t>
      </w:r>
      <w:r w:rsidRPr="008265D1">
        <w:rPr>
          <w:iCs/>
          <w:highlight w:val="yellow"/>
        </w:rPr>
        <w:t>,</w:t>
      </w:r>
      <w:r>
        <w:rPr>
          <w:iCs/>
          <w:highlight w:val="yellow"/>
        </w:rPr>
        <w:t>393</w:t>
      </w:r>
      <w:r w:rsidRPr="008265D1">
        <w:rPr>
          <w:iCs/>
          <w:highlight w:val="yellow"/>
        </w:rPr>
        <w:t xml:space="preserve"> Benefits – </w:t>
      </w:r>
      <w:r>
        <w:rPr>
          <w:iCs/>
          <w:highlight w:val="yellow"/>
        </w:rPr>
        <w:t>1,100</w:t>
      </w:r>
      <w:r w:rsidRPr="008265D1">
        <w:rPr>
          <w:iCs/>
          <w:highlight w:val="yellow"/>
        </w:rPr>
        <w:t xml:space="preserve"> Total $</w:t>
      </w:r>
      <w:r>
        <w:rPr>
          <w:iCs/>
          <w:highlight w:val="yellow"/>
        </w:rPr>
        <w:t>13</w:t>
      </w:r>
      <w:r>
        <w:rPr>
          <w:iCs/>
          <w:highlight w:val="yellow"/>
        </w:rPr>
        <w:t>,</w:t>
      </w:r>
      <w:r>
        <w:rPr>
          <w:iCs/>
          <w:highlight w:val="yellow"/>
        </w:rPr>
        <w:t>493</w:t>
      </w:r>
      <w:r>
        <w:rPr>
          <w:iCs/>
          <w:highlight w:val="yellow"/>
        </w:rPr>
        <w:t xml:space="preserve"> (</w:t>
      </w:r>
      <w:r>
        <w:rPr>
          <w:iCs/>
          <w:highlight w:val="yellow"/>
        </w:rPr>
        <w:t>Music Specialist)</w:t>
      </w:r>
    </w:p>
    <w:p w14:paraId="4EA87915" w14:textId="2B19F109" w:rsidR="00D55ACE" w:rsidRPr="00D55ACE" w:rsidRDefault="00D55ACE" w:rsidP="00D55ACE">
      <w:pPr>
        <w:pStyle w:val="ListParagraph"/>
        <w:ind w:left="1440"/>
        <w:rPr>
          <w:iCs/>
          <w:highlight w:val="yellow"/>
        </w:rPr>
      </w:pPr>
      <w:r>
        <w:rPr>
          <w:iCs/>
          <w:highlight w:val="yellow"/>
        </w:rPr>
        <w:tab/>
      </w:r>
      <w:r>
        <w:rPr>
          <w:iCs/>
          <w:highlight w:val="yellow"/>
        </w:rPr>
        <w:tab/>
      </w:r>
      <w:r>
        <w:rPr>
          <w:iCs/>
          <w:highlight w:val="yellow"/>
        </w:rPr>
        <w:tab/>
        <w:t>Total 49,218 in Salaries and Benefits</w:t>
      </w:r>
    </w:p>
    <w:p w14:paraId="07B7646B" w14:textId="21940DF4" w:rsidR="00783024" w:rsidRDefault="00783024" w:rsidP="00D55D30">
      <w:pPr>
        <w:pStyle w:val="ListParagraph"/>
        <w:rPr>
          <w:i/>
          <w:iCs/>
        </w:rPr>
      </w:pPr>
    </w:p>
    <w:p w14:paraId="47E7FC24" w14:textId="2AB1DD2E" w:rsidR="00783024" w:rsidRPr="00783024" w:rsidRDefault="00783024" w:rsidP="00D55D30">
      <w:pPr>
        <w:pStyle w:val="ListParagraph"/>
        <w:rPr>
          <w:i/>
          <w:iCs/>
        </w:rPr>
      </w:pPr>
      <w:r>
        <w:rPr>
          <w:i/>
          <w:iCs/>
        </w:rPr>
        <w:tab/>
      </w:r>
      <w:r>
        <w:rPr>
          <w:b/>
          <w:bCs/>
          <w:i/>
          <w:iCs/>
          <w:sz w:val="28"/>
          <w:szCs w:val="28"/>
        </w:rPr>
        <w:t xml:space="preserve">Expenditure Categories </w:t>
      </w:r>
      <w:r>
        <w:rPr>
          <w:i/>
          <w:iCs/>
        </w:rPr>
        <w:t>(choose subcategories)</w:t>
      </w:r>
    </w:p>
    <w:p w14:paraId="23EAABBD" w14:textId="77777777" w:rsidR="00D07B6D" w:rsidRPr="00D07B6D" w:rsidRDefault="00D61276" w:rsidP="00D55D30">
      <w:pPr>
        <w:pStyle w:val="ListParagraph"/>
      </w:pPr>
      <w:r>
        <w:rPr>
          <w:i/>
          <w:iCs/>
        </w:rPr>
        <w:tab/>
      </w:r>
    </w:p>
    <w:tbl>
      <w:tblPr>
        <w:tblStyle w:val="TableGrid"/>
        <w:tblW w:w="85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060"/>
        <w:gridCol w:w="720"/>
      </w:tblGrid>
      <w:tr w:rsidR="00D07B6D" w:rsidRPr="00D07B6D" w14:paraId="1BE8D886" w14:textId="77777777" w:rsidTr="00741D9F">
        <w:trPr>
          <w:gridAfter w:val="1"/>
          <w:wAfter w:w="720" w:type="dxa"/>
          <w:trHeight w:val="288"/>
        </w:trPr>
        <w:tc>
          <w:tcPr>
            <w:tcW w:w="7780" w:type="dxa"/>
            <w:gridSpan w:val="2"/>
            <w:hideMark/>
          </w:tcPr>
          <w:p w14:paraId="7CCB3CCF" w14:textId="5442CB9A" w:rsidR="00D07B6D" w:rsidRPr="00D07B6D" w:rsidRDefault="00D07B6D" w:rsidP="00D07B6D">
            <w:pPr>
              <w:pStyle w:val="ListParagraph"/>
              <w:rPr>
                <w:b/>
                <w:bCs/>
                <w:i/>
                <w:iCs/>
              </w:rPr>
            </w:pPr>
            <w:r w:rsidRPr="00D07B6D">
              <w:rPr>
                <w:b/>
                <w:bCs/>
                <w:i/>
                <w:iCs/>
              </w:rPr>
              <w:t>People and Professional Development</w:t>
            </w:r>
            <w:r w:rsidR="00BE5548">
              <w:rPr>
                <w:b/>
                <w:bCs/>
                <w:i/>
                <w:iCs/>
              </w:rPr>
              <w:t xml:space="preserve"> (Salaries 100-200 / Professional Dev 300)</w:t>
            </w:r>
          </w:p>
        </w:tc>
      </w:tr>
      <w:tr w:rsidR="00D07B6D" w:rsidRPr="00D07B6D" w14:paraId="4D3A0D19" w14:textId="77777777" w:rsidTr="00741D9F">
        <w:trPr>
          <w:gridBefore w:val="1"/>
          <w:wBefore w:w="720" w:type="dxa"/>
          <w:trHeight w:val="288"/>
        </w:trPr>
        <w:tc>
          <w:tcPr>
            <w:tcW w:w="7780" w:type="dxa"/>
            <w:gridSpan w:val="2"/>
            <w:hideMark/>
          </w:tcPr>
          <w:p w14:paraId="4EC741F4" w14:textId="77777777" w:rsidR="00D07B6D" w:rsidRPr="00D07B6D" w:rsidRDefault="00D07B6D" w:rsidP="00741D9F">
            <w:pPr>
              <w:pStyle w:val="ListParagraph"/>
              <w:numPr>
                <w:ilvl w:val="0"/>
                <w:numId w:val="3"/>
              </w:numPr>
              <w:rPr>
                <w:i/>
                <w:iCs/>
              </w:rPr>
            </w:pPr>
            <w:r w:rsidRPr="00D07B6D">
              <w:rPr>
                <w:i/>
                <w:iCs/>
              </w:rPr>
              <w:t>Salaries and Benefits (teachers, aides, specialists, productivity, substitutes)</w:t>
            </w:r>
          </w:p>
        </w:tc>
      </w:tr>
      <w:tr w:rsidR="00D07B6D" w:rsidRPr="00D07B6D" w14:paraId="1A504140" w14:textId="77777777" w:rsidTr="00741D9F">
        <w:trPr>
          <w:gridBefore w:val="1"/>
          <w:wBefore w:w="720" w:type="dxa"/>
          <w:trHeight w:val="552"/>
        </w:trPr>
        <w:tc>
          <w:tcPr>
            <w:tcW w:w="7780" w:type="dxa"/>
            <w:gridSpan w:val="2"/>
            <w:hideMark/>
          </w:tcPr>
          <w:p w14:paraId="471561A8" w14:textId="46267801" w:rsidR="00D07B6D" w:rsidRPr="00D07B6D" w:rsidRDefault="00D07B6D" w:rsidP="00741D9F">
            <w:pPr>
              <w:pStyle w:val="ListParagraph"/>
              <w:numPr>
                <w:ilvl w:val="0"/>
                <w:numId w:val="3"/>
              </w:numPr>
              <w:rPr>
                <w:i/>
                <w:iCs/>
              </w:rPr>
            </w:pPr>
            <w:r w:rsidRPr="00D07B6D">
              <w:rPr>
                <w:i/>
                <w:iCs/>
              </w:rPr>
              <w:t xml:space="preserve">Contracted Services (counseling, library and media support, employee training including professional development not requiring an overnight stay) </w:t>
            </w:r>
          </w:p>
        </w:tc>
      </w:tr>
      <w:tr w:rsidR="00D07B6D" w:rsidRPr="00D07B6D" w14:paraId="2BB5FFCB" w14:textId="77777777" w:rsidTr="00741D9F">
        <w:trPr>
          <w:gridBefore w:val="1"/>
          <w:wBefore w:w="720" w:type="dxa"/>
          <w:trHeight w:val="552"/>
        </w:trPr>
        <w:tc>
          <w:tcPr>
            <w:tcW w:w="7780" w:type="dxa"/>
            <w:gridSpan w:val="2"/>
            <w:hideMark/>
          </w:tcPr>
          <w:p w14:paraId="13E3F837" w14:textId="77777777" w:rsidR="00D07B6D" w:rsidRPr="00D07B6D" w:rsidRDefault="00D07B6D" w:rsidP="00741D9F">
            <w:pPr>
              <w:pStyle w:val="ListParagraph"/>
              <w:numPr>
                <w:ilvl w:val="0"/>
                <w:numId w:val="3"/>
              </w:numPr>
              <w:rPr>
                <w:i/>
                <w:iCs/>
              </w:rPr>
            </w:pPr>
            <w:r w:rsidRPr="00D07B6D">
              <w:rPr>
                <w:i/>
                <w:iCs/>
              </w:rPr>
              <w:t>Professional development requiring an overnight stay (travel, meals, hotel, registration, per-diem)</w:t>
            </w:r>
          </w:p>
        </w:tc>
      </w:tr>
      <w:tr w:rsidR="00D07B6D" w:rsidRPr="00D07B6D" w14:paraId="528CFED7" w14:textId="77777777" w:rsidTr="00741D9F">
        <w:trPr>
          <w:gridAfter w:val="1"/>
          <w:wAfter w:w="720" w:type="dxa"/>
          <w:trHeight w:val="288"/>
        </w:trPr>
        <w:tc>
          <w:tcPr>
            <w:tcW w:w="7780" w:type="dxa"/>
            <w:gridSpan w:val="2"/>
            <w:hideMark/>
          </w:tcPr>
          <w:p w14:paraId="0022CFDD" w14:textId="3A57C58F" w:rsidR="00D07B6D" w:rsidRPr="00D07B6D" w:rsidRDefault="00D07B6D" w:rsidP="00D07B6D">
            <w:pPr>
              <w:pStyle w:val="ListParagraph"/>
              <w:rPr>
                <w:b/>
                <w:bCs/>
                <w:i/>
                <w:iCs/>
              </w:rPr>
            </w:pPr>
            <w:r w:rsidRPr="00D07B6D">
              <w:rPr>
                <w:b/>
                <w:bCs/>
                <w:i/>
                <w:iCs/>
              </w:rPr>
              <w:t>Student Transportation/Field Trips</w:t>
            </w:r>
            <w:r w:rsidR="00BE5548">
              <w:rPr>
                <w:b/>
                <w:bCs/>
                <w:i/>
                <w:iCs/>
              </w:rPr>
              <w:t xml:space="preserve"> (599)</w:t>
            </w:r>
          </w:p>
        </w:tc>
      </w:tr>
      <w:tr w:rsidR="00D07B6D" w:rsidRPr="00D07B6D" w14:paraId="17D3A202" w14:textId="77777777" w:rsidTr="00741D9F">
        <w:trPr>
          <w:gridAfter w:val="1"/>
          <w:wAfter w:w="720" w:type="dxa"/>
          <w:trHeight w:val="552"/>
        </w:trPr>
        <w:tc>
          <w:tcPr>
            <w:tcW w:w="7780" w:type="dxa"/>
            <w:gridSpan w:val="2"/>
            <w:hideMark/>
          </w:tcPr>
          <w:p w14:paraId="1F7186D6" w14:textId="77777777" w:rsidR="00741D9F" w:rsidRPr="00741D9F" w:rsidRDefault="00D07B6D" w:rsidP="00741D9F">
            <w:pPr>
              <w:pStyle w:val="ListParagraph"/>
              <w:numPr>
                <w:ilvl w:val="0"/>
                <w:numId w:val="6"/>
              </w:numPr>
              <w:rPr>
                <w:i/>
                <w:iCs/>
              </w:rPr>
            </w:pPr>
            <w:r w:rsidRPr="00741D9F">
              <w:rPr>
                <w:i/>
                <w:iCs/>
              </w:rPr>
              <w:t xml:space="preserve">Admission, transportation to and from school.  </w:t>
            </w:r>
          </w:p>
          <w:p w14:paraId="061968BC" w14:textId="1378E18C" w:rsidR="00D07B6D" w:rsidRPr="00741D9F" w:rsidRDefault="00D07B6D" w:rsidP="00741D9F">
            <w:pPr>
              <w:pStyle w:val="ListParagraph"/>
              <w:numPr>
                <w:ilvl w:val="0"/>
                <w:numId w:val="6"/>
              </w:numPr>
              <w:rPr>
                <w:i/>
                <w:iCs/>
              </w:rPr>
            </w:pPr>
            <w:r w:rsidRPr="00741D9F">
              <w:rPr>
                <w:i/>
                <w:iCs/>
              </w:rPr>
              <w:t>Transportation for school related activities provided by LEAs, public carriers, parents, students</w:t>
            </w:r>
          </w:p>
        </w:tc>
      </w:tr>
      <w:tr w:rsidR="00D07B6D" w:rsidRPr="00D07B6D" w14:paraId="2D6C9BC1" w14:textId="77777777" w:rsidTr="00741D9F">
        <w:trPr>
          <w:gridAfter w:val="1"/>
          <w:wAfter w:w="720" w:type="dxa"/>
          <w:trHeight w:val="288"/>
        </w:trPr>
        <w:tc>
          <w:tcPr>
            <w:tcW w:w="7780" w:type="dxa"/>
            <w:gridSpan w:val="2"/>
            <w:hideMark/>
          </w:tcPr>
          <w:p w14:paraId="2CFAD290" w14:textId="245DEB0A" w:rsidR="00D07B6D" w:rsidRPr="00D07B6D" w:rsidRDefault="00D07B6D" w:rsidP="00D07B6D">
            <w:pPr>
              <w:pStyle w:val="ListParagraph"/>
              <w:rPr>
                <w:b/>
                <w:bCs/>
                <w:i/>
                <w:iCs/>
              </w:rPr>
            </w:pPr>
            <w:r w:rsidRPr="00D07B6D">
              <w:rPr>
                <w:b/>
                <w:bCs/>
                <w:i/>
                <w:iCs/>
              </w:rPr>
              <w:t>Books and Technology</w:t>
            </w:r>
            <w:r w:rsidR="00BE5548">
              <w:rPr>
                <w:b/>
                <w:bCs/>
                <w:i/>
                <w:iCs/>
              </w:rPr>
              <w:t xml:space="preserve"> (641 Books / 650 Technology / 670 Software)</w:t>
            </w:r>
          </w:p>
        </w:tc>
      </w:tr>
      <w:tr w:rsidR="00D07B6D" w:rsidRPr="00D07B6D" w14:paraId="2A0029EF" w14:textId="77777777" w:rsidTr="00741D9F">
        <w:trPr>
          <w:gridBefore w:val="1"/>
          <w:wBefore w:w="720" w:type="dxa"/>
          <w:trHeight w:val="288"/>
        </w:trPr>
        <w:tc>
          <w:tcPr>
            <w:tcW w:w="7780" w:type="dxa"/>
            <w:gridSpan w:val="2"/>
            <w:hideMark/>
          </w:tcPr>
          <w:p w14:paraId="3AA012DB" w14:textId="61C77B79" w:rsidR="00D07B6D" w:rsidRPr="00D07B6D" w:rsidRDefault="00D07B6D" w:rsidP="00741D9F">
            <w:pPr>
              <w:pStyle w:val="ListParagraph"/>
              <w:numPr>
                <w:ilvl w:val="0"/>
                <w:numId w:val="7"/>
              </w:numPr>
              <w:rPr>
                <w:i/>
                <w:iCs/>
              </w:rPr>
            </w:pPr>
            <w:r w:rsidRPr="00D07B6D">
              <w:rPr>
                <w:i/>
                <w:iCs/>
              </w:rPr>
              <w:t xml:space="preserve">Books, </w:t>
            </w:r>
            <w:r w:rsidR="00741D9F" w:rsidRPr="00D07B6D">
              <w:rPr>
                <w:i/>
                <w:iCs/>
              </w:rPr>
              <w:t>eBooks</w:t>
            </w:r>
            <w:r w:rsidRPr="00D07B6D">
              <w:rPr>
                <w:i/>
                <w:iCs/>
              </w:rPr>
              <w:t>, online curriculum/subscriptions</w:t>
            </w:r>
          </w:p>
        </w:tc>
      </w:tr>
      <w:tr w:rsidR="00D07B6D" w:rsidRPr="00D07B6D" w14:paraId="646F7EB0" w14:textId="77777777" w:rsidTr="00741D9F">
        <w:trPr>
          <w:gridBefore w:val="1"/>
          <w:wBefore w:w="720" w:type="dxa"/>
          <w:trHeight w:val="552"/>
        </w:trPr>
        <w:tc>
          <w:tcPr>
            <w:tcW w:w="7780" w:type="dxa"/>
            <w:gridSpan w:val="2"/>
            <w:hideMark/>
          </w:tcPr>
          <w:p w14:paraId="63558F83" w14:textId="1C9CCB0D" w:rsidR="00D07B6D" w:rsidRPr="00D07B6D" w:rsidRDefault="00D07B6D" w:rsidP="00741D9F">
            <w:pPr>
              <w:pStyle w:val="ListParagraph"/>
              <w:numPr>
                <w:ilvl w:val="0"/>
                <w:numId w:val="7"/>
              </w:numPr>
              <w:rPr>
                <w:i/>
                <w:iCs/>
              </w:rPr>
            </w:pPr>
            <w:r w:rsidRPr="00D07B6D">
              <w:rPr>
                <w:i/>
                <w:iCs/>
              </w:rPr>
              <w:t>Technology related supplies &lt; $5,000 each - devices, computers, E-readers, flash drives, cables, monitor stands</w:t>
            </w:r>
          </w:p>
        </w:tc>
      </w:tr>
      <w:tr w:rsidR="00D07B6D" w:rsidRPr="00D07B6D" w14:paraId="799B3983" w14:textId="77777777" w:rsidTr="00741D9F">
        <w:trPr>
          <w:gridBefore w:val="1"/>
          <w:wBefore w:w="720" w:type="dxa"/>
          <w:trHeight w:val="288"/>
        </w:trPr>
        <w:tc>
          <w:tcPr>
            <w:tcW w:w="7780" w:type="dxa"/>
            <w:gridSpan w:val="2"/>
            <w:hideMark/>
          </w:tcPr>
          <w:p w14:paraId="245C0792" w14:textId="5FF79BF3" w:rsidR="00D07B6D" w:rsidRPr="00D07B6D" w:rsidRDefault="00D07B6D" w:rsidP="00741D9F">
            <w:pPr>
              <w:pStyle w:val="ListParagraph"/>
              <w:numPr>
                <w:ilvl w:val="0"/>
                <w:numId w:val="7"/>
              </w:numPr>
              <w:rPr>
                <w:i/>
                <w:iCs/>
              </w:rPr>
            </w:pPr>
            <w:r w:rsidRPr="00D07B6D">
              <w:rPr>
                <w:i/>
                <w:iCs/>
              </w:rPr>
              <w:t xml:space="preserve">Hardware &gt; $5,000 and furniture to house trust purchases; </w:t>
            </w:r>
            <w:r w:rsidR="00741D9F" w:rsidRPr="00D07B6D">
              <w:rPr>
                <w:i/>
                <w:iCs/>
              </w:rPr>
              <w:t>bookcases</w:t>
            </w:r>
            <w:r w:rsidRPr="00D07B6D">
              <w:rPr>
                <w:i/>
                <w:iCs/>
              </w:rPr>
              <w:t>, carts for devices</w:t>
            </w:r>
          </w:p>
        </w:tc>
      </w:tr>
      <w:tr w:rsidR="00D07B6D" w:rsidRPr="00D07B6D" w14:paraId="67D247A6" w14:textId="77777777" w:rsidTr="00741D9F">
        <w:trPr>
          <w:gridBefore w:val="1"/>
          <w:wBefore w:w="720" w:type="dxa"/>
          <w:trHeight w:val="288"/>
        </w:trPr>
        <w:tc>
          <w:tcPr>
            <w:tcW w:w="7780" w:type="dxa"/>
            <w:gridSpan w:val="2"/>
            <w:hideMark/>
          </w:tcPr>
          <w:p w14:paraId="52FA4FC0" w14:textId="77777777" w:rsidR="00D07B6D" w:rsidRPr="00D07B6D" w:rsidRDefault="00D07B6D" w:rsidP="00741D9F">
            <w:pPr>
              <w:pStyle w:val="ListParagraph"/>
              <w:numPr>
                <w:ilvl w:val="0"/>
                <w:numId w:val="7"/>
              </w:numPr>
              <w:rPr>
                <w:i/>
                <w:iCs/>
              </w:rPr>
            </w:pPr>
            <w:r w:rsidRPr="00D07B6D">
              <w:rPr>
                <w:i/>
                <w:iCs/>
              </w:rPr>
              <w:lastRenderedPageBreak/>
              <w:t>Software &lt; $5,000</w:t>
            </w:r>
          </w:p>
        </w:tc>
      </w:tr>
      <w:tr w:rsidR="00D07B6D" w:rsidRPr="00D07B6D" w14:paraId="4E717C65" w14:textId="77777777" w:rsidTr="00741D9F">
        <w:trPr>
          <w:gridBefore w:val="1"/>
          <w:wBefore w:w="720" w:type="dxa"/>
          <w:trHeight w:val="288"/>
        </w:trPr>
        <w:tc>
          <w:tcPr>
            <w:tcW w:w="7780" w:type="dxa"/>
            <w:gridSpan w:val="2"/>
            <w:hideMark/>
          </w:tcPr>
          <w:p w14:paraId="09138F6A" w14:textId="77777777" w:rsidR="00D07B6D" w:rsidRPr="00D07B6D" w:rsidRDefault="00D07B6D" w:rsidP="00741D9F">
            <w:pPr>
              <w:pStyle w:val="ListParagraph"/>
              <w:numPr>
                <w:ilvl w:val="0"/>
                <w:numId w:val="7"/>
              </w:numPr>
              <w:rPr>
                <w:i/>
                <w:iCs/>
              </w:rPr>
            </w:pPr>
            <w:r w:rsidRPr="00D07B6D">
              <w:rPr>
                <w:i/>
                <w:iCs/>
              </w:rPr>
              <w:t>Rental of technology devices</w:t>
            </w:r>
          </w:p>
        </w:tc>
      </w:tr>
      <w:tr w:rsidR="00D07B6D" w:rsidRPr="00D07B6D" w14:paraId="00E9A91B" w14:textId="77777777" w:rsidTr="00741D9F">
        <w:trPr>
          <w:gridBefore w:val="1"/>
          <w:wBefore w:w="720" w:type="dxa"/>
          <w:trHeight w:val="288"/>
        </w:trPr>
        <w:tc>
          <w:tcPr>
            <w:tcW w:w="7780" w:type="dxa"/>
            <w:gridSpan w:val="2"/>
            <w:hideMark/>
          </w:tcPr>
          <w:p w14:paraId="72BE12F1" w14:textId="77777777" w:rsidR="00D07B6D" w:rsidRPr="00D07B6D" w:rsidRDefault="00D07B6D" w:rsidP="00741D9F">
            <w:pPr>
              <w:pStyle w:val="ListParagraph"/>
              <w:numPr>
                <w:ilvl w:val="0"/>
                <w:numId w:val="7"/>
              </w:numPr>
              <w:rPr>
                <w:i/>
                <w:iCs/>
              </w:rPr>
            </w:pPr>
            <w:r w:rsidRPr="00D07B6D">
              <w:rPr>
                <w:i/>
                <w:iCs/>
              </w:rPr>
              <w:t>Video communication services for instruction or services from a different LEA</w:t>
            </w:r>
          </w:p>
        </w:tc>
      </w:tr>
      <w:tr w:rsidR="00D07B6D" w:rsidRPr="00D07B6D" w14:paraId="3D181250" w14:textId="77777777" w:rsidTr="00741D9F">
        <w:trPr>
          <w:gridAfter w:val="1"/>
          <w:wAfter w:w="720" w:type="dxa"/>
          <w:trHeight w:val="288"/>
        </w:trPr>
        <w:tc>
          <w:tcPr>
            <w:tcW w:w="7780" w:type="dxa"/>
            <w:gridSpan w:val="2"/>
            <w:hideMark/>
          </w:tcPr>
          <w:p w14:paraId="1F092689" w14:textId="77777777" w:rsidR="00D07B6D" w:rsidRPr="00D07B6D" w:rsidRDefault="00D07B6D" w:rsidP="00D07B6D">
            <w:pPr>
              <w:pStyle w:val="ListParagraph"/>
              <w:rPr>
                <w:b/>
                <w:bCs/>
                <w:i/>
                <w:iCs/>
              </w:rPr>
            </w:pPr>
            <w:r w:rsidRPr="00D07B6D">
              <w:rPr>
                <w:b/>
                <w:bCs/>
                <w:i/>
                <w:iCs/>
              </w:rPr>
              <w:t xml:space="preserve">Repair and Maintenance </w:t>
            </w:r>
          </w:p>
        </w:tc>
      </w:tr>
      <w:tr w:rsidR="00D07B6D" w:rsidRPr="00D07B6D" w14:paraId="4E899B4B" w14:textId="77777777" w:rsidTr="00741D9F">
        <w:trPr>
          <w:gridBefore w:val="1"/>
          <w:wBefore w:w="720" w:type="dxa"/>
          <w:trHeight w:val="288"/>
        </w:trPr>
        <w:tc>
          <w:tcPr>
            <w:tcW w:w="7780" w:type="dxa"/>
            <w:gridSpan w:val="2"/>
            <w:hideMark/>
          </w:tcPr>
          <w:p w14:paraId="5F836369" w14:textId="77777777" w:rsidR="00D07B6D" w:rsidRPr="00D07B6D" w:rsidRDefault="00D07B6D" w:rsidP="00741D9F">
            <w:pPr>
              <w:pStyle w:val="ListParagraph"/>
              <w:numPr>
                <w:ilvl w:val="0"/>
                <w:numId w:val="8"/>
              </w:numPr>
              <w:rPr>
                <w:i/>
                <w:iCs/>
              </w:rPr>
            </w:pPr>
            <w:r w:rsidRPr="00D07B6D">
              <w:rPr>
                <w:i/>
                <w:iCs/>
              </w:rPr>
              <w:t>Repair and maintenance of trust purchases not provided by the LEA</w:t>
            </w:r>
          </w:p>
        </w:tc>
      </w:tr>
      <w:tr w:rsidR="00D07B6D" w:rsidRPr="00D07B6D" w14:paraId="6F774BD9" w14:textId="77777777" w:rsidTr="00741D9F">
        <w:trPr>
          <w:gridAfter w:val="1"/>
          <w:wAfter w:w="720" w:type="dxa"/>
          <w:trHeight w:val="288"/>
        </w:trPr>
        <w:tc>
          <w:tcPr>
            <w:tcW w:w="7780" w:type="dxa"/>
            <w:gridSpan w:val="2"/>
            <w:hideMark/>
          </w:tcPr>
          <w:p w14:paraId="10177885" w14:textId="34226DA6" w:rsidR="00D07B6D" w:rsidRPr="00D07B6D" w:rsidRDefault="00D07B6D" w:rsidP="00D07B6D">
            <w:pPr>
              <w:pStyle w:val="ListParagraph"/>
              <w:rPr>
                <w:b/>
                <w:bCs/>
                <w:i/>
                <w:iCs/>
              </w:rPr>
            </w:pPr>
            <w:r w:rsidRPr="00D07B6D">
              <w:rPr>
                <w:b/>
                <w:bCs/>
                <w:i/>
                <w:iCs/>
              </w:rPr>
              <w:t>Supplies</w:t>
            </w:r>
            <w:r w:rsidR="00BE5548">
              <w:rPr>
                <w:b/>
                <w:bCs/>
                <w:i/>
                <w:iCs/>
              </w:rPr>
              <w:t xml:space="preserve"> (610)</w:t>
            </w:r>
          </w:p>
        </w:tc>
      </w:tr>
      <w:tr w:rsidR="00D07B6D" w:rsidRPr="00D07B6D" w14:paraId="45DA7BFC" w14:textId="77777777" w:rsidTr="00741D9F">
        <w:trPr>
          <w:gridAfter w:val="1"/>
          <w:wAfter w:w="720" w:type="dxa"/>
          <w:trHeight w:val="864"/>
        </w:trPr>
        <w:tc>
          <w:tcPr>
            <w:tcW w:w="7780" w:type="dxa"/>
            <w:gridSpan w:val="2"/>
            <w:hideMark/>
          </w:tcPr>
          <w:p w14:paraId="4EA5B340" w14:textId="35292125" w:rsidR="00D07B6D" w:rsidRPr="00D07B6D" w:rsidRDefault="00D07B6D" w:rsidP="00741D9F">
            <w:pPr>
              <w:pStyle w:val="ListParagraph"/>
              <w:numPr>
                <w:ilvl w:val="1"/>
                <w:numId w:val="9"/>
              </w:numPr>
              <w:rPr>
                <w:i/>
                <w:iCs/>
              </w:rPr>
            </w:pPr>
            <w:r w:rsidRPr="00D07B6D">
              <w:rPr>
                <w:i/>
                <w:iCs/>
              </w:rPr>
              <w:t>Expendable items that are consumed, worn</w:t>
            </w:r>
            <w:r w:rsidR="00741D9F">
              <w:rPr>
                <w:i/>
                <w:iCs/>
              </w:rPr>
              <w:t>-</w:t>
            </w:r>
            <w:r w:rsidRPr="00D07B6D">
              <w:rPr>
                <w:i/>
                <w:iCs/>
              </w:rPr>
              <w:t>out or lose identity through use (paper, science and art supplies), food for a cooking class, a field trip, or a parent night (consistent with LEA policy)</w:t>
            </w:r>
          </w:p>
        </w:tc>
      </w:tr>
      <w:tr w:rsidR="00D07B6D" w:rsidRPr="00D07B6D" w14:paraId="6B7C543F" w14:textId="77777777" w:rsidTr="00741D9F">
        <w:trPr>
          <w:gridAfter w:val="1"/>
          <w:wAfter w:w="720" w:type="dxa"/>
          <w:trHeight w:val="288"/>
        </w:trPr>
        <w:tc>
          <w:tcPr>
            <w:tcW w:w="7780" w:type="dxa"/>
            <w:gridSpan w:val="2"/>
            <w:hideMark/>
          </w:tcPr>
          <w:p w14:paraId="69D3554D" w14:textId="77777777" w:rsidR="00D07B6D" w:rsidRPr="00D07B6D" w:rsidRDefault="00D07B6D" w:rsidP="00D07B6D">
            <w:pPr>
              <w:pStyle w:val="ListParagraph"/>
              <w:rPr>
                <w:b/>
                <w:bCs/>
                <w:i/>
                <w:iCs/>
              </w:rPr>
            </w:pPr>
            <w:r w:rsidRPr="00D07B6D">
              <w:rPr>
                <w:b/>
                <w:bCs/>
                <w:i/>
                <w:iCs/>
              </w:rPr>
              <w:t>Fees</w:t>
            </w:r>
          </w:p>
        </w:tc>
      </w:tr>
      <w:tr w:rsidR="00D07B6D" w:rsidRPr="00D07B6D" w14:paraId="1D0D59AA" w14:textId="77777777" w:rsidTr="00741D9F">
        <w:trPr>
          <w:gridAfter w:val="1"/>
          <w:wAfter w:w="720" w:type="dxa"/>
          <w:trHeight w:val="288"/>
        </w:trPr>
        <w:tc>
          <w:tcPr>
            <w:tcW w:w="7780" w:type="dxa"/>
            <w:gridSpan w:val="2"/>
            <w:hideMark/>
          </w:tcPr>
          <w:p w14:paraId="1BB8D699" w14:textId="77777777" w:rsidR="00D07B6D" w:rsidRPr="00D07B6D" w:rsidRDefault="00D07B6D" w:rsidP="00741D9F">
            <w:pPr>
              <w:pStyle w:val="ListParagraph"/>
              <w:numPr>
                <w:ilvl w:val="1"/>
                <w:numId w:val="9"/>
              </w:numPr>
              <w:rPr>
                <w:i/>
                <w:iCs/>
              </w:rPr>
            </w:pPr>
            <w:r w:rsidRPr="00D07B6D">
              <w:rPr>
                <w:i/>
                <w:iCs/>
              </w:rPr>
              <w:t>Services, goods and fees not defined above</w:t>
            </w:r>
          </w:p>
        </w:tc>
      </w:tr>
    </w:tbl>
    <w:p w14:paraId="4AFC8E99" w14:textId="77777777" w:rsidR="00783024" w:rsidRPr="00783024" w:rsidRDefault="00783024" w:rsidP="00783024">
      <w:pPr>
        <w:pStyle w:val="ListParagraph"/>
        <w:rPr>
          <w:i/>
          <w:iCs/>
        </w:rPr>
      </w:pPr>
    </w:p>
    <w:p w14:paraId="15EA03CA" w14:textId="28BF390E" w:rsidR="00407F23" w:rsidRPr="008462C6" w:rsidRDefault="00407F23" w:rsidP="00407F23">
      <w:pPr>
        <w:pStyle w:val="ListParagraph"/>
        <w:numPr>
          <w:ilvl w:val="0"/>
          <w:numId w:val="1"/>
        </w:numPr>
        <w:rPr>
          <w:b/>
          <w:bCs/>
          <w:i/>
          <w:iCs/>
        </w:rPr>
      </w:pPr>
      <w:r w:rsidRPr="008462C6">
        <w:rPr>
          <w:b/>
          <w:bCs/>
        </w:rPr>
        <w:t xml:space="preserve">Digital Citizenship/Safety Principles Component </w:t>
      </w:r>
    </w:p>
    <w:p w14:paraId="28C66CEC" w14:textId="08C25AE4" w:rsidR="00407F23" w:rsidRPr="00407F23" w:rsidRDefault="00407F23" w:rsidP="00407F23">
      <w:pPr>
        <w:pStyle w:val="ListParagraph"/>
      </w:pPr>
      <w:r w:rsidRPr="00407F23">
        <w:t>Does this academic goal include a component to implement digital citizenship or safety principles?</w:t>
      </w:r>
    </w:p>
    <w:p w14:paraId="232586A4" w14:textId="2F0FD16C" w:rsidR="00407F23" w:rsidRPr="00407F23" w:rsidRDefault="00407F23" w:rsidP="00407F23">
      <w:pPr>
        <w:pStyle w:val="ListParagraph"/>
      </w:pPr>
      <w:r w:rsidRPr="00407F23">
        <w:t xml:space="preserve">Yes        </w:t>
      </w:r>
      <w:r w:rsidRPr="00D55ACE">
        <w:rPr>
          <w:highlight w:val="yellow"/>
        </w:rPr>
        <w:t>No</w:t>
      </w:r>
    </w:p>
    <w:p w14:paraId="0CE1DB1A" w14:textId="62664C3E" w:rsidR="00407F23" w:rsidRDefault="00407F23" w:rsidP="00407F23">
      <w:pPr>
        <w:pStyle w:val="ListParagraph"/>
        <w:rPr>
          <w:i/>
          <w:iCs/>
        </w:rPr>
      </w:pPr>
      <w:r>
        <w:rPr>
          <w:i/>
          <w:iCs/>
        </w:rPr>
        <w:t>If ‘Yes’ is selected, an answer to the following question is required.</w:t>
      </w:r>
    </w:p>
    <w:p w14:paraId="0987DEDD" w14:textId="30C2DBD6" w:rsidR="00407F23" w:rsidRPr="00407F23" w:rsidRDefault="00407F23" w:rsidP="00407F23">
      <w:pPr>
        <w:pStyle w:val="ListParagraph"/>
      </w:pPr>
      <w:r>
        <w:t xml:space="preserve">Total expenditures in this limited expenditure category may not exceed $7,000 total for the plan, consistent with R277-477.  </w:t>
      </w:r>
      <w:r w:rsidR="00D55D30">
        <w:t xml:space="preserve">Enter any expenditures to implement </w:t>
      </w:r>
      <w:r w:rsidR="00D55D30" w:rsidRPr="00C27CD1">
        <w:rPr>
          <w:b/>
          <w:bCs/>
        </w:rPr>
        <w:t xml:space="preserve">this component of an academic goal </w:t>
      </w:r>
      <w:r w:rsidR="00D55D30">
        <w:t xml:space="preserve">with the expenditure category and the Action Plan step.  </w:t>
      </w:r>
    </w:p>
    <w:p w14:paraId="1D4F2A51" w14:textId="77777777" w:rsidR="00407F23" w:rsidRPr="00407F23" w:rsidRDefault="00407F23" w:rsidP="00407F23">
      <w:pPr>
        <w:pStyle w:val="ListParagraph"/>
        <w:rPr>
          <w:i/>
          <w:iCs/>
        </w:rPr>
      </w:pPr>
    </w:p>
    <w:p w14:paraId="7E061286" w14:textId="3F06B8B6" w:rsidR="00407F23" w:rsidRPr="008462C6" w:rsidRDefault="006E71B1" w:rsidP="008462C6">
      <w:pPr>
        <w:pStyle w:val="ListParagraph"/>
        <w:numPr>
          <w:ilvl w:val="0"/>
          <w:numId w:val="1"/>
        </w:numPr>
        <w:rPr>
          <w:i/>
          <w:iCs/>
        </w:rPr>
      </w:pPr>
      <w:r w:rsidRPr="008462C6">
        <w:rPr>
          <w:b/>
          <w:bCs/>
        </w:rPr>
        <w:t>Estimated Carry-over</w:t>
      </w:r>
      <w:r>
        <w:t xml:space="preserve"> (</w:t>
      </w:r>
      <w:r w:rsidRPr="008462C6">
        <w:rPr>
          <w:i/>
          <w:iCs/>
        </w:rPr>
        <w:t>as needed if the carry-over is &gt;10%)</w:t>
      </w:r>
    </w:p>
    <w:p w14:paraId="7FE8E9DE" w14:textId="04A66E02" w:rsidR="006E71B1" w:rsidRPr="006E71B1" w:rsidRDefault="006E71B1" w:rsidP="008462C6">
      <w:pPr>
        <w:ind w:left="720"/>
      </w:pPr>
      <w:r>
        <w:t>Funds to be carried over should be identified for a specific future need and should not be saved for unexpected contingencies.</w:t>
      </w:r>
    </w:p>
    <w:p w14:paraId="671CCC22" w14:textId="69AB21F8" w:rsidR="006E71B1" w:rsidRDefault="006E71B1" w:rsidP="008462C6">
      <w:pPr>
        <w:ind w:left="720"/>
      </w:pPr>
      <w:r>
        <w:t>P</w:t>
      </w:r>
      <w:r w:rsidRPr="006E71B1">
        <w:t>lease explain why the Estimated Carryover to 2022-2023 of $_</w:t>
      </w:r>
      <w:r w:rsidR="00D55ACE">
        <w:t>____</w:t>
      </w:r>
      <w:r w:rsidRPr="006E71B1">
        <w:t xml:space="preserve">     is more than the 10% of the Estimated Distribution for 2021-2022 of $_____.</w:t>
      </w:r>
    </w:p>
    <w:p w14:paraId="54B4FCEA" w14:textId="64E55178" w:rsidR="006E71B1" w:rsidRPr="008462C6" w:rsidRDefault="006E71B1" w:rsidP="008462C6">
      <w:pPr>
        <w:pStyle w:val="ListParagraph"/>
        <w:numPr>
          <w:ilvl w:val="0"/>
          <w:numId w:val="1"/>
        </w:numPr>
        <w:rPr>
          <w:b/>
          <w:bCs/>
        </w:rPr>
      </w:pPr>
      <w:r w:rsidRPr="008462C6">
        <w:rPr>
          <w:b/>
          <w:bCs/>
        </w:rPr>
        <w:t>Funding Changes</w:t>
      </w:r>
    </w:p>
    <w:p w14:paraId="02FD5203" w14:textId="77777777" w:rsidR="006E71B1" w:rsidRDefault="006E71B1" w:rsidP="008462C6">
      <w:pPr>
        <w:ind w:left="720"/>
      </w:pPr>
      <w:r>
        <w:t>If expenditures in a plan are provided through a different funding source, making funds available to implement the goals in this plan, how will the funds be used differently to implement this plan?</w:t>
      </w:r>
    </w:p>
    <w:p w14:paraId="4B3FEE9E" w14:textId="77777777" w:rsidR="006E71B1" w:rsidRDefault="006E71B1" w:rsidP="008462C6">
      <w:pPr>
        <w:ind w:left="720"/>
      </w:pPr>
      <w:r>
        <w:t xml:space="preserve">Be sure to provide an adequate explanation of academic use so the school board may approve the alternate use of the funds as part of this plan. An adequate explanation may prevent the need to amend the plan.  </w:t>
      </w:r>
    </w:p>
    <w:p w14:paraId="0393899C" w14:textId="41D2B506" w:rsidR="006E71B1" w:rsidRDefault="006E71B1" w:rsidP="008462C6">
      <w:pPr>
        <w:ind w:left="720"/>
      </w:pPr>
      <w:r>
        <w:t xml:space="preserve">Please indicate the goal numbers(s)and explain how the increased funds will further implement the action plan(s). </w:t>
      </w:r>
    </w:p>
    <w:p w14:paraId="4B7783A4" w14:textId="430209F6" w:rsidR="00D55ACE" w:rsidRDefault="00D55ACE" w:rsidP="008462C6">
      <w:pPr>
        <w:ind w:left="720"/>
      </w:pPr>
    </w:p>
    <w:p w14:paraId="32DC9FCC" w14:textId="77777777" w:rsidR="00D55ACE" w:rsidRDefault="00D55ACE" w:rsidP="00D55ACE">
      <w:r w:rsidRPr="00D55ACE">
        <w:rPr>
          <w:highlight w:val="yellow"/>
        </w:rPr>
        <w:t xml:space="preserve">Additional funding will be used for teacher grants and/or to provide collaborative time for teachers to team, develop assessments, curriculum mapping and for teachers to participate in conferences and/or professional development. Substitutes and assistants to support student learning and the PLC process. Purchase additional classroom technology, such as; software, Chromebooks, computers, etc. Offer extra </w:t>
      </w:r>
      <w:r w:rsidRPr="00D55ACE">
        <w:rPr>
          <w:highlight w:val="yellow"/>
        </w:rPr>
        <w:lastRenderedPageBreak/>
        <w:t>courses/classes to reduce class sizes. Provide travel costs for national conferences. Excess funds will be used for after school enrichment and academic support. Student incentives up to $2 per student to improve behavior.</w:t>
      </w:r>
      <w:bookmarkStart w:id="0" w:name="_GoBack"/>
      <w:bookmarkEnd w:id="0"/>
    </w:p>
    <w:p w14:paraId="404504F9" w14:textId="77777777" w:rsidR="00D55ACE" w:rsidRDefault="00D55ACE" w:rsidP="008462C6">
      <w:pPr>
        <w:ind w:left="720"/>
      </w:pPr>
    </w:p>
    <w:p w14:paraId="66C4EF8A" w14:textId="3DABD191" w:rsidR="006E71B1" w:rsidRPr="008462C6" w:rsidRDefault="006E71B1" w:rsidP="008462C6">
      <w:pPr>
        <w:pStyle w:val="ListParagraph"/>
        <w:numPr>
          <w:ilvl w:val="0"/>
          <w:numId w:val="1"/>
        </w:numPr>
        <w:rPr>
          <w:b/>
          <w:bCs/>
        </w:rPr>
      </w:pPr>
      <w:r w:rsidRPr="008462C6">
        <w:rPr>
          <w:b/>
          <w:bCs/>
        </w:rPr>
        <w:t>Publicity</w:t>
      </w:r>
    </w:p>
    <w:p w14:paraId="7AC1F723" w14:textId="4E38CFCD" w:rsidR="00D55ACE" w:rsidRPr="00D55ACE" w:rsidRDefault="00D55ACE" w:rsidP="00D55ACE">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D55ACE">
        <w:rPr>
          <w:rFonts w:ascii="Times New Roman" w:eastAsia="Times New Roman" w:hAnsi="Times New Roman" w:cs="Times New Roman"/>
          <w:sz w:val="24"/>
          <w:szCs w:val="24"/>
          <w:highlight w:val="yellow"/>
        </w:rPr>
        <w:t>School newsletter School website Other: Please explain. School Community Council Meetings PTA Meetings</w:t>
      </w:r>
    </w:p>
    <w:p w14:paraId="7E32F21F" w14:textId="77777777" w:rsidR="00D55ACE" w:rsidRPr="00D55ACE" w:rsidRDefault="00D55ACE" w:rsidP="00D55ACE">
      <w:pPr>
        <w:pStyle w:val="ListParagraph"/>
        <w:numPr>
          <w:ilvl w:val="0"/>
          <w:numId w:val="1"/>
        </w:numPr>
        <w:spacing w:after="0" w:line="240" w:lineRule="auto"/>
        <w:rPr>
          <w:rFonts w:ascii="Times New Roman" w:eastAsia="Times New Roman" w:hAnsi="Times New Roman" w:cs="Times New Roman"/>
          <w:sz w:val="24"/>
          <w:szCs w:val="24"/>
        </w:rPr>
      </w:pPr>
      <w:r w:rsidRPr="00D55ACE">
        <w:rPr>
          <w:rFonts w:ascii="Times New Roman" w:eastAsia="Times New Roman" w:hAnsi="Times New Roman" w:cs="Times New Roman"/>
          <w:sz w:val="24"/>
          <w:szCs w:val="24"/>
          <w:highlight w:val="yellow"/>
        </w:rPr>
        <w:t>School newsletter School website Other: Please explain. School Community Council, PTA Meetings, and School Team Leader Meetings</w:t>
      </w:r>
    </w:p>
    <w:p w14:paraId="6259E347" w14:textId="1EC8EDB6" w:rsidR="006E71B1" w:rsidRPr="008462C6" w:rsidRDefault="006E71B1" w:rsidP="008462C6">
      <w:pPr>
        <w:pStyle w:val="ListParagraph"/>
        <w:numPr>
          <w:ilvl w:val="0"/>
          <w:numId w:val="1"/>
        </w:numPr>
        <w:rPr>
          <w:b/>
          <w:bCs/>
        </w:rPr>
      </w:pPr>
      <w:r w:rsidRPr="008462C6">
        <w:rPr>
          <w:b/>
          <w:bCs/>
        </w:rPr>
        <w:t>Approval</w:t>
      </w:r>
    </w:p>
    <w:p w14:paraId="1D543357" w14:textId="4E12E8A8" w:rsidR="006E71B1" w:rsidRDefault="006E71B1" w:rsidP="008462C6">
      <w:pPr>
        <w:ind w:left="720"/>
      </w:pPr>
      <w:r>
        <w:t>Please indicate the voting results to approve this school plan.</w:t>
      </w:r>
    </w:p>
    <w:p w14:paraId="68CAA575" w14:textId="2CCB8DE8" w:rsidR="00D55ACE" w:rsidRPr="008265D1" w:rsidRDefault="00D55ACE" w:rsidP="00D55ACE">
      <w:pPr>
        <w:ind w:left="1440"/>
        <w:rPr>
          <w:highlight w:val="yellow"/>
        </w:rPr>
      </w:pPr>
      <w:r w:rsidRPr="008265D1">
        <w:rPr>
          <w:highlight w:val="yellow"/>
        </w:rPr>
        <w:t>Number that approved. 1</w:t>
      </w:r>
      <w:r>
        <w:rPr>
          <w:highlight w:val="yellow"/>
        </w:rPr>
        <w:t>1</w:t>
      </w:r>
    </w:p>
    <w:p w14:paraId="413A7177" w14:textId="77777777" w:rsidR="00D55ACE" w:rsidRPr="008265D1" w:rsidRDefault="00D55ACE" w:rsidP="00D55ACE">
      <w:pPr>
        <w:ind w:left="1440"/>
        <w:rPr>
          <w:highlight w:val="yellow"/>
        </w:rPr>
      </w:pPr>
      <w:r w:rsidRPr="008265D1">
        <w:rPr>
          <w:highlight w:val="yellow"/>
        </w:rPr>
        <w:t xml:space="preserve">Number that did not approve 0 </w:t>
      </w:r>
    </w:p>
    <w:p w14:paraId="7A1FB4A6" w14:textId="77777777" w:rsidR="00D55ACE" w:rsidRDefault="00D55ACE" w:rsidP="00D55ACE">
      <w:pPr>
        <w:ind w:left="1440"/>
      </w:pPr>
      <w:r w:rsidRPr="008265D1">
        <w:rPr>
          <w:highlight w:val="yellow"/>
        </w:rPr>
        <w:t>Number absent 0</w:t>
      </w:r>
      <w:r>
        <w:t xml:space="preserve"> </w:t>
      </w:r>
    </w:p>
    <w:p w14:paraId="1211CB7B" w14:textId="7CD7404C" w:rsidR="006E71B1" w:rsidRDefault="006E71B1" w:rsidP="00D55ACE">
      <w:pPr>
        <w:ind w:left="1440"/>
      </w:pPr>
    </w:p>
    <w:sectPr w:rsidR="006E71B1" w:rsidSect="00D55D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498"/>
    <w:multiLevelType w:val="hybridMultilevel"/>
    <w:tmpl w:val="C5E68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3E6596"/>
    <w:multiLevelType w:val="hybridMultilevel"/>
    <w:tmpl w:val="ED7C6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12F05D6"/>
    <w:multiLevelType w:val="hybridMultilevel"/>
    <w:tmpl w:val="0BD2C6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3E4600"/>
    <w:multiLevelType w:val="hybridMultilevel"/>
    <w:tmpl w:val="509E4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AF56EA"/>
    <w:multiLevelType w:val="hybridMultilevel"/>
    <w:tmpl w:val="12942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BF3BE0"/>
    <w:multiLevelType w:val="hybridMultilevel"/>
    <w:tmpl w:val="FABC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C0494"/>
    <w:multiLevelType w:val="hybridMultilevel"/>
    <w:tmpl w:val="91888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8766C8"/>
    <w:multiLevelType w:val="hybridMultilevel"/>
    <w:tmpl w:val="390E2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D1C3B"/>
    <w:multiLevelType w:val="hybridMultilevel"/>
    <w:tmpl w:val="930E2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AF"/>
    <w:rsid w:val="001D43AF"/>
    <w:rsid w:val="00407F23"/>
    <w:rsid w:val="00444F96"/>
    <w:rsid w:val="006E2A89"/>
    <w:rsid w:val="006E71B1"/>
    <w:rsid w:val="007278B4"/>
    <w:rsid w:val="00741D9F"/>
    <w:rsid w:val="00783024"/>
    <w:rsid w:val="008462C6"/>
    <w:rsid w:val="00BE5548"/>
    <w:rsid w:val="00C27CD1"/>
    <w:rsid w:val="00D07B6D"/>
    <w:rsid w:val="00D55ACE"/>
    <w:rsid w:val="00D55D30"/>
    <w:rsid w:val="00D61276"/>
    <w:rsid w:val="00E420D1"/>
    <w:rsid w:val="00F2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2A29"/>
  <w15:chartTrackingRefBased/>
  <w15:docId w15:val="{C8A457A3-F955-4AF6-8F10-9A4B2429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23"/>
    <w:pPr>
      <w:ind w:left="720"/>
      <w:contextualSpacing/>
    </w:pPr>
  </w:style>
  <w:style w:type="table" w:styleId="TableGrid">
    <w:name w:val="Table Grid"/>
    <w:basedOn w:val="TableNormal"/>
    <w:uiPriority w:val="39"/>
    <w:rsid w:val="00D0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3684">
      <w:bodyDiv w:val="1"/>
      <w:marLeft w:val="0"/>
      <w:marRight w:val="0"/>
      <w:marTop w:val="0"/>
      <w:marBottom w:val="0"/>
      <w:divBdr>
        <w:top w:val="none" w:sz="0" w:space="0" w:color="auto"/>
        <w:left w:val="none" w:sz="0" w:space="0" w:color="auto"/>
        <w:bottom w:val="none" w:sz="0" w:space="0" w:color="auto"/>
        <w:right w:val="none" w:sz="0" w:space="0" w:color="auto"/>
      </w:divBdr>
    </w:div>
    <w:div w:id="975835635">
      <w:bodyDiv w:val="1"/>
      <w:marLeft w:val="0"/>
      <w:marRight w:val="0"/>
      <w:marTop w:val="0"/>
      <w:marBottom w:val="0"/>
      <w:divBdr>
        <w:top w:val="none" w:sz="0" w:space="0" w:color="auto"/>
        <w:left w:val="none" w:sz="0" w:space="0" w:color="auto"/>
        <w:bottom w:val="none" w:sz="0" w:space="0" w:color="auto"/>
        <w:right w:val="none" w:sz="0" w:space="0" w:color="auto"/>
      </w:divBdr>
    </w:div>
    <w:div w:id="1302927548">
      <w:bodyDiv w:val="1"/>
      <w:marLeft w:val="0"/>
      <w:marRight w:val="0"/>
      <w:marTop w:val="0"/>
      <w:marBottom w:val="0"/>
      <w:divBdr>
        <w:top w:val="none" w:sz="0" w:space="0" w:color="auto"/>
        <w:left w:val="none" w:sz="0" w:space="0" w:color="auto"/>
        <w:bottom w:val="none" w:sz="0" w:space="0" w:color="auto"/>
        <w:right w:val="none" w:sz="0" w:space="0" w:color="auto"/>
      </w:divBdr>
    </w:div>
    <w:div w:id="15830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8246-C420-374B-A449-70D79711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Paula</dc:creator>
  <cp:keywords/>
  <dc:description/>
  <cp:lastModifiedBy>Microsoft Office User</cp:lastModifiedBy>
  <cp:revision>3</cp:revision>
  <dcterms:created xsi:type="dcterms:W3CDTF">2021-03-19T15:09:00Z</dcterms:created>
  <dcterms:modified xsi:type="dcterms:W3CDTF">2021-03-26T00:30:00Z</dcterms:modified>
</cp:coreProperties>
</file>